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Wigan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Wigan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Wigan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Wigan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Wigan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Wigan are estimated to have a score of 1-2 on the PGSI (low-risk gambling), whilst </w:t>
      </w:r>
      <w:r w:rsidRPr="00773DF7">
        <w:rPr>
          <w:rFonts w:ascii="Libre Franklin Light" w:hAnsi="Libre Franklin Light" w:cs="Calibri Light"/>
          <w:b/>
          <w:bCs/>
          <w:color w:val="C45911" w:themeColor="accent2" w:themeShade="BF"/>
        </w:rPr>
        <w:t xml:space="preserve">3.7%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45.5% </w:t>
      </w:r>
      <w:r w:rsidRPr="004747BF">
        <w:rPr>
          <w:rFonts w:ascii="Libre Franklin Light" w:eastAsia="Times New Roman" w:hAnsi="Libre Franklin Light" w:cs="Calibri Light"/>
        </w:rPr>
        <w:t xml:space="preserve">of those respondents classified as PGSI 8+ in Wigan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Wigan is estimated to be </w:t>
      </w:r>
      <w:r w:rsidRPr="00773DF7">
        <w:rPr>
          <w:rFonts w:ascii="Libre Franklin Light" w:eastAsia="Times New Roman" w:hAnsi="Libre Franklin Light" w:cs="Calibri Light"/>
          <w:b/>
          <w:bCs/>
          <w:color w:val="C45911" w:themeColor="accent2" w:themeShade="BF"/>
        </w:rPr>
        <w:t xml:space="preserve">£3,830,825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Wigan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Wigan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Wigan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Wigan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iga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Wigan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iga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Wigan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Wigan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45.5%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iga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Wigan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19.4%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Wigan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Wigan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Wigan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Wigan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Wigan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£3,830,825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Wigan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£62,398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£1,290,423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£92,441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£25,999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£47,665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£2,311,899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£3,830,825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Wigan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Wigan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Wigan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Wigan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Wigan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Wigan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Wigan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Wigan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Wigan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Wigan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Wigan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Wigan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8C24888-1C99-45B4-9D94-2838AC74ECF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